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D6718C">
      <w:pPr>
        <w:jc w:val="center"/>
        <w:rPr>
          <w:b/>
          <w:caps/>
        </w:rPr>
      </w:pPr>
      <w:r>
        <w:rPr>
          <w:b/>
          <w:caps/>
        </w:rPr>
        <w:t>Uchwała</w:t>
      </w:r>
      <w:r w:rsidR="00520DDD">
        <w:rPr>
          <w:b/>
        </w:rPr>
        <w:t xml:space="preserve"> Nr XII/96</w:t>
      </w:r>
      <w:r>
        <w:rPr>
          <w:b/>
        </w:rPr>
        <w:t>/19</w:t>
      </w:r>
      <w:r>
        <w:rPr>
          <w:b/>
        </w:rPr>
        <w:br/>
      </w:r>
      <w:r>
        <w:rPr>
          <w:b/>
        </w:rPr>
        <w:br/>
      </w:r>
      <w:r>
        <w:rPr>
          <w:b/>
          <w:caps/>
        </w:rPr>
        <w:t>Rady Gminy Ostrów Mazowiecka</w:t>
      </w:r>
    </w:p>
    <w:p w:rsidR="00A77B3E" w:rsidRDefault="00D6718C">
      <w:pPr>
        <w:spacing w:before="280" w:after="280"/>
        <w:jc w:val="center"/>
        <w:rPr>
          <w:b/>
          <w:caps/>
        </w:rPr>
      </w:pPr>
      <w:r>
        <w:t>z dnia 29 listopada 2019 r.</w:t>
      </w:r>
    </w:p>
    <w:p w:rsidR="00A77B3E" w:rsidRDefault="00D6718C">
      <w:pPr>
        <w:keepNext/>
        <w:spacing w:after="480"/>
        <w:jc w:val="center"/>
      </w:pPr>
      <w:r>
        <w:rPr>
          <w:b/>
        </w:rPr>
        <w:t>w sprawie określenia wysokości stawek  p</w:t>
      </w:r>
      <w:bookmarkStart w:id="0" w:name="_GoBack"/>
      <w:r>
        <w:rPr>
          <w:b/>
        </w:rPr>
        <w:t>o</w:t>
      </w:r>
      <w:bookmarkEnd w:id="0"/>
      <w:r>
        <w:rPr>
          <w:b/>
        </w:rPr>
        <w:t>datku od nieruchomości</w:t>
      </w:r>
    </w:p>
    <w:p w:rsidR="00A77B3E" w:rsidRDefault="00D6718C">
      <w:pPr>
        <w:keepLines/>
        <w:spacing w:before="120" w:after="240" w:line="360" w:lineRule="auto"/>
        <w:ind w:firstLine="227"/>
        <w:rPr>
          <w:sz w:val="22"/>
        </w:rPr>
      </w:pPr>
      <w:r>
        <w:rPr>
          <w:sz w:val="22"/>
        </w:rPr>
        <w:t xml:space="preserve">Na podstawie art. 18 ust. 2 pkt   8 i art.40 ust.1  ustawy z dnia 8 marca 1990 r. o samorządzie gminnym ( Dz.U. </w:t>
      </w:r>
      <w:r>
        <w:rPr>
          <w:sz w:val="22"/>
        </w:rPr>
        <w:t>z 2019r., poz. 506 ze zm. ) i art. 5. ustawy z dnia 12 stycznia 1991r. r. o podatkach i opłatach lokalnych ( Dz.U. z 2019 r. , poz.1170 ze zm)   uchwala się, co następuje:</w:t>
      </w:r>
    </w:p>
    <w:p w:rsidR="00A77B3E" w:rsidRDefault="00D6718C">
      <w:pPr>
        <w:keepLines/>
        <w:spacing w:before="120" w:after="120" w:line="360" w:lineRule="auto"/>
        <w:ind w:left="454"/>
        <w:rPr>
          <w:color w:val="000000"/>
          <w:u w:color="000000"/>
        </w:rPr>
      </w:pPr>
      <w:r>
        <w:rPr>
          <w:b/>
        </w:rPr>
        <w:t>§ 1. </w:t>
      </w:r>
      <w:r>
        <w:t xml:space="preserve"> Określa się  następujące  stawki  podatku od nieruchomości  obowiązujące na te</w:t>
      </w:r>
      <w:r>
        <w:t>renie Gminy Ostrów Mazowiecka :</w:t>
      </w:r>
    </w:p>
    <w:p w:rsidR="00A77B3E" w:rsidRDefault="00D6718C">
      <w:pPr>
        <w:keepNext/>
        <w:keepLines/>
        <w:spacing w:before="120" w:after="120" w:line="360" w:lineRule="auto"/>
        <w:ind w:left="907" w:right="340"/>
        <w:rPr>
          <w:color w:val="000000"/>
          <w:u w:color="000000"/>
        </w:rPr>
      </w:pPr>
      <w:r>
        <w:rPr>
          <w:b/>
        </w:rPr>
        <w:t>1) </w:t>
      </w:r>
      <w:r>
        <w:rPr>
          <w:b/>
          <w:color w:val="000000"/>
          <w:u w:val="single" w:color="000000"/>
        </w:rPr>
        <w:t>od gruntów</w:t>
      </w:r>
      <w:r>
        <w:rPr>
          <w:b/>
          <w:color w:val="000000"/>
          <w:u w:color="000000"/>
        </w:rPr>
        <w:t xml:space="preserve"> :</w:t>
      </w:r>
    </w:p>
    <w:p w:rsidR="00A77B3E" w:rsidRDefault="00D6718C">
      <w:pPr>
        <w:keepLines/>
        <w:spacing w:before="120" w:after="120" w:line="360" w:lineRule="auto"/>
        <w:ind w:left="113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związanych z prowadzeniem działalności gospodarczej, bez względu na sposób zakwalifikowania w ewidencji gruntów i budynków – </w:t>
      </w:r>
      <w:r>
        <w:rPr>
          <w:b/>
          <w:i/>
          <w:color w:val="000000"/>
          <w:u w:color="000000"/>
        </w:rPr>
        <w:t>0,79</w:t>
      </w:r>
      <w:r>
        <w:rPr>
          <w:color w:val="000000"/>
          <w:u w:color="000000"/>
        </w:rPr>
        <w:t xml:space="preserve"> zł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powierzchni,</w:t>
      </w:r>
    </w:p>
    <w:p w:rsidR="00A77B3E" w:rsidRDefault="00D6718C">
      <w:pPr>
        <w:keepLines/>
        <w:spacing w:before="120" w:after="120" w:line="360" w:lineRule="auto"/>
        <w:ind w:left="113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pod wodami powierzchniowymi stojącymi lub wodami</w:t>
      </w:r>
      <w:r>
        <w:rPr>
          <w:color w:val="000000"/>
          <w:u w:color="000000"/>
        </w:rPr>
        <w:t xml:space="preserve"> powierzchniowymi płynącymi jezior i zbiorników sztucznych </w:t>
      </w:r>
      <w:r>
        <w:rPr>
          <w:i/>
          <w:color w:val="000000"/>
          <w:u w:color="000000"/>
        </w:rPr>
        <w:t xml:space="preserve">- </w:t>
      </w:r>
      <w:r>
        <w:rPr>
          <w:b/>
          <w:i/>
          <w:color w:val="000000"/>
          <w:u w:color="000000"/>
        </w:rPr>
        <w:t xml:space="preserve">2,44 </w:t>
      </w:r>
      <w:r>
        <w:rPr>
          <w:color w:val="000000"/>
          <w:u w:color="000000"/>
        </w:rPr>
        <w:t xml:space="preserve">zł od 1 ha powierzchni, </w:t>
      </w:r>
    </w:p>
    <w:p w:rsidR="00A77B3E" w:rsidRDefault="00D6718C">
      <w:pPr>
        <w:keepLines/>
        <w:spacing w:before="120" w:after="120" w:line="360" w:lineRule="auto"/>
        <w:ind w:left="113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pozostałych, w tym zajętych na prowadzenie odpłatnej statutowej działalności pożytku publicznego przez organizacje pożytku publicznego – </w:t>
      </w:r>
      <w:r>
        <w:rPr>
          <w:b/>
          <w:i/>
          <w:color w:val="000000"/>
          <w:u w:color="000000"/>
        </w:rPr>
        <w:t>0,25</w:t>
      </w:r>
      <w:r>
        <w:rPr>
          <w:color w:val="000000"/>
          <w:u w:color="000000"/>
        </w:rPr>
        <w:t xml:space="preserve"> zł od 1m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</w:t>
      </w:r>
      <w:r>
        <w:rPr>
          <w:color w:val="000000"/>
          <w:u w:color="000000"/>
        </w:rPr>
        <w:t>i,</w:t>
      </w:r>
    </w:p>
    <w:p w:rsidR="00A77B3E" w:rsidRDefault="00D6718C">
      <w:pPr>
        <w:keepLines/>
        <w:spacing w:before="120" w:after="120" w:line="360" w:lineRule="auto"/>
        <w:ind w:left="1134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niezabudowanych objętych obszarem rewitalizacji, o którym mowa   w ustawie z  dnia 9 października 2015r. o rewitalizacji, i położonych  na  terenach, dla których miejscowy plan zagospodarowania przestrzennego przewiduje przeznaczenie pod zabudowę mie</w:t>
      </w:r>
      <w:r>
        <w:rPr>
          <w:color w:val="000000"/>
          <w:u w:color="000000"/>
        </w:rPr>
        <w:t>szkaniową, usługową albo zabudowę o  przeznaczeniu mieszanym obejmującym wyłącznie te rodzaje zabudowy, jeżeli    od   dnia wejścia w  życie tego planu w odniesieniu do tych gruntów upłynął okres  4   lat, a   w tym czasie niezakończono budowy zgodnie z pr</w:t>
      </w:r>
      <w:r>
        <w:rPr>
          <w:color w:val="000000"/>
          <w:u w:color="000000"/>
        </w:rPr>
        <w:t xml:space="preserve">zepisami prawa  budowlanego – </w:t>
      </w:r>
      <w:r>
        <w:rPr>
          <w:b/>
          <w:i/>
          <w:color w:val="000000"/>
          <w:u w:color="000000"/>
        </w:rPr>
        <w:t xml:space="preserve">2,00  </w:t>
      </w:r>
      <w:r>
        <w:rPr>
          <w:color w:val="000000"/>
          <w:u w:color="000000"/>
        </w:rPr>
        <w:t>zł od 1m²powierzchni;</w:t>
      </w:r>
    </w:p>
    <w:p w:rsidR="00A77B3E" w:rsidRDefault="00D6718C">
      <w:pPr>
        <w:keepNext/>
        <w:keepLines/>
        <w:spacing w:before="120" w:after="120" w:line="360" w:lineRule="auto"/>
        <w:ind w:left="907" w:right="340"/>
        <w:rPr>
          <w:color w:val="000000"/>
          <w:u w:color="000000"/>
        </w:rPr>
      </w:pPr>
      <w:r>
        <w:rPr>
          <w:b/>
        </w:rPr>
        <w:t>2) </w:t>
      </w:r>
      <w:r>
        <w:rPr>
          <w:b/>
          <w:color w:val="000000"/>
          <w:u w:val="single" w:color="000000"/>
        </w:rPr>
        <w:t>od budynków lub ich części</w:t>
      </w:r>
      <w:r>
        <w:rPr>
          <w:b/>
          <w:color w:val="000000"/>
          <w:u w:color="000000"/>
        </w:rPr>
        <w:t>:</w:t>
      </w:r>
    </w:p>
    <w:p w:rsidR="00A77B3E" w:rsidRDefault="00D6718C">
      <w:pPr>
        <w:keepLines/>
        <w:spacing w:before="120" w:after="120" w:line="360" w:lineRule="auto"/>
        <w:ind w:left="113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mieszkalnych – </w:t>
      </w:r>
      <w:r>
        <w:rPr>
          <w:b/>
          <w:i/>
          <w:color w:val="000000"/>
          <w:u w:color="000000"/>
        </w:rPr>
        <w:t xml:space="preserve">0,65 </w:t>
      </w:r>
      <w:r>
        <w:rPr>
          <w:color w:val="000000"/>
          <w:u w:color="000000"/>
        </w:rPr>
        <w:t>zł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</w:t>
      </w:r>
    </w:p>
    <w:p w:rsidR="00A77B3E" w:rsidRDefault="00D6718C">
      <w:pPr>
        <w:keepLines/>
        <w:spacing w:before="120" w:after="120" w:line="360" w:lineRule="auto"/>
        <w:ind w:left="113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związanych z </w:t>
      </w:r>
      <w:r>
        <w:rPr>
          <w:color w:val="000000"/>
          <w:u w:color="000000"/>
        </w:rPr>
        <w:t xml:space="preserve">prowadzeniem działalności gospodarczej oraz od budynków mieszkalnych lub ich części zajętych na prowadzenie działalności gospodarczej -  </w:t>
      </w:r>
      <w:r>
        <w:rPr>
          <w:b/>
          <w:i/>
          <w:color w:val="000000"/>
          <w:u w:color="000000"/>
        </w:rPr>
        <w:t xml:space="preserve">19,80 </w:t>
      </w:r>
      <w:r>
        <w:rPr>
          <w:i/>
          <w:color w:val="000000"/>
          <w:u w:color="000000"/>
        </w:rPr>
        <w:t>zł</w:t>
      </w:r>
      <w:r>
        <w:rPr>
          <w:color w:val="000000"/>
          <w:u w:color="000000"/>
        </w:rPr>
        <w:t xml:space="preserve">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</w:t>
      </w:r>
    </w:p>
    <w:p w:rsidR="00A77B3E" w:rsidRDefault="00D6718C">
      <w:pPr>
        <w:keepLines/>
        <w:spacing w:before="120" w:after="120" w:line="360" w:lineRule="auto"/>
        <w:ind w:left="1134" w:hanging="22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zajętych na prowadzenie działalności gospodarczej w zakresie obrotu kwalifik</w:t>
      </w:r>
      <w:r>
        <w:rPr>
          <w:color w:val="000000"/>
          <w:u w:color="000000"/>
        </w:rPr>
        <w:t xml:space="preserve">owanym materiałem siewnym –   </w:t>
      </w:r>
      <w:r>
        <w:rPr>
          <w:b/>
          <w:i/>
          <w:color w:val="000000"/>
          <w:u w:color="000000"/>
        </w:rPr>
        <w:t>5,67</w:t>
      </w:r>
      <w:r>
        <w:rPr>
          <w:color w:val="000000"/>
          <w:u w:color="000000"/>
        </w:rPr>
        <w:t xml:space="preserve"> zł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</w:t>
      </w:r>
    </w:p>
    <w:p w:rsidR="00A77B3E" w:rsidRDefault="00D6718C">
      <w:pPr>
        <w:keepLines/>
        <w:spacing w:before="120" w:after="120" w:line="360" w:lineRule="auto"/>
        <w:ind w:left="1134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związanych z udzielaniem świadczeń zdrowotnych w rozumieniu przepisów o działalności leczniczej, zajętych przez podmioty udzielające tych świadczeń – </w:t>
      </w:r>
      <w:r>
        <w:rPr>
          <w:b/>
          <w:i/>
          <w:color w:val="000000"/>
          <w:u w:color="000000"/>
        </w:rPr>
        <w:t>3,85</w:t>
      </w:r>
      <w:r>
        <w:rPr>
          <w:color w:val="000000"/>
          <w:u w:color="000000"/>
        </w:rPr>
        <w:t xml:space="preserve"> zł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</w:t>
      </w:r>
      <w:r>
        <w:rPr>
          <w:color w:val="000000"/>
          <w:u w:color="000000"/>
        </w:rPr>
        <w:t>wej,</w:t>
      </w:r>
    </w:p>
    <w:p w:rsidR="00A77B3E" w:rsidRDefault="00D6718C">
      <w:pPr>
        <w:keepLines/>
        <w:spacing w:before="120" w:after="120" w:line="360" w:lineRule="auto"/>
        <w:ind w:left="1134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pozostałych , w tym zajętych na prowadzenie odpłatnej statutowej      działalności pożytku publicznego przez organizacje pożytku publicznego – </w:t>
      </w:r>
      <w:r>
        <w:rPr>
          <w:b/>
          <w:i/>
          <w:color w:val="000000"/>
          <w:u w:color="000000"/>
        </w:rPr>
        <w:t>4,08</w:t>
      </w:r>
      <w:r>
        <w:rPr>
          <w:color w:val="000000"/>
          <w:u w:color="000000"/>
        </w:rPr>
        <w:t xml:space="preserve"> zł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użytkowej;</w:t>
      </w:r>
    </w:p>
    <w:p w:rsidR="00A77B3E" w:rsidRDefault="00D6718C">
      <w:pPr>
        <w:keepNext/>
        <w:keepLines/>
        <w:spacing w:before="120" w:after="120" w:line="360" w:lineRule="auto"/>
        <w:ind w:left="907" w:right="340"/>
        <w:rPr>
          <w:color w:val="000000"/>
          <w:u w:color="000000"/>
        </w:rPr>
      </w:pPr>
      <w:r>
        <w:rPr>
          <w:b/>
        </w:rPr>
        <w:t>3) </w:t>
      </w:r>
      <w:r>
        <w:rPr>
          <w:b/>
          <w:color w:val="000000"/>
          <w:u w:val="single" w:color="000000"/>
        </w:rPr>
        <w:t>od budowli</w:t>
      </w:r>
      <w:r>
        <w:rPr>
          <w:color w:val="000000"/>
          <w:u w:color="000000"/>
        </w:rPr>
        <w:t xml:space="preserve"> – </w:t>
      </w:r>
      <w:r>
        <w:rPr>
          <w:b/>
          <w:i/>
          <w:color w:val="000000"/>
          <w:u w:color="000000"/>
        </w:rPr>
        <w:t>2 %</w:t>
      </w:r>
      <w:r>
        <w:rPr>
          <w:color w:val="000000"/>
          <w:u w:color="000000"/>
        </w:rPr>
        <w:t xml:space="preserve"> ich wartości określonej na podstawie art.4 ust.1 pkt. 3  i ust. 3-7ustawy z dnia 12 stycznia 1991r. o podatkach i opłatach lokalnych.</w:t>
      </w:r>
    </w:p>
    <w:p w:rsidR="00A77B3E" w:rsidRDefault="00D6718C">
      <w:pPr>
        <w:keepLines/>
        <w:spacing w:before="120" w:after="120" w:line="360" w:lineRule="auto"/>
        <w:ind w:left="454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Pobór podatku następuje w drodze inkasa przez inkasentów ustalonych odrębną uchwałą.</w:t>
      </w:r>
    </w:p>
    <w:p w:rsidR="00A77B3E" w:rsidRDefault="00D6718C">
      <w:pPr>
        <w:keepLines/>
        <w:spacing w:before="120" w:after="120" w:line="360" w:lineRule="auto"/>
        <w:ind w:left="454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</w:t>
      </w:r>
      <w:r>
        <w:rPr>
          <w:color w:val="000000"/>
          <w:u w:color="000000"/>
        </w:rPr>
        <w:t xml:space="preserve"> się Wójtowi Gminy  Ostrów Mazowiecka.</w:t>
      </w:r>
    </w:p>
    <w:p w:rsidR="00A77B3E" w:rsidRDefault="00D6718C">
      <w:pPr>
        <w:keepLines/>
        <w:spacing w:before="120" w:after="120" w:line="360" w:lineRule="auto"/>
        <w:ind w:left="454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Traci moc Uchwała  Nr XIX/173/16 Rady Gminy Ostrów  Mazowiecka z dnia 28 października 2016 roku w sprawie określenia wysokości stawek podatku od nieruchomości . </w:t>
      </w:r>
    </w:p>
    <w:p w:rsidR="00A77B3E" w:rsidRDefault="00D6718C">
      <w:pPr>
        <w:keepLines/>
        <w:spacing w:before="120" w:after="120" w:line="360" w:lineRule="auto"/>
        <w:ind w:left="454"/>
        <w:rPr>
          <w:color w:val="000000"/>
          <w:u w:color="000000"/>
        </w:rPr>
      </w:pPr>
      <w:r>
        <w:rPr>
          <w:b/>
        </w:rPr>
        <w:t>§ 5. 1. </w:t>
      </w:r>
      <w:r>
        <w:rPr>
          <w:color w:val="000000"/>
          <w:u w:color="000000"/>
        </w:rPr>
        <w:t xml:space="preserve">Uchwała  podlega ogłoszeniu w Dzienniku </w:t>
      </w:r>
      <w:r>
        <w:rPr>
          <w:color w:val="000000"/>
          <w:u w:color="000000"/>
        </w:rPr>
        <w:t>Urzędowym Województwa Mazowieckiego.</w:t>
      </w:r>
    </w:p>
    <w:p w:rsidR="00A77B3E" w:rsidRDefault="00D6718C">
      <w:pPr>
        <w:keepNext/>
        <w:keepLines/>
        <w:spacing w:before="120" w:after="120" w:line="360" w:lineRule="auto"/>
        <w:ind w:left="907"/>
        <w:rPr>
          <w:color w:val="000000"/>
          <w:u w:color="000000"/>
        </w:rPr>
      </w:pPr>
      <w:r>
        <w:rPr>
          <w:b/>
        </w:rPr>
        <w:t>2. </w:t>
      </w:r>
      <w:r>
        <w:rPr>
          <w:color w:val="000000"/>
          <w:u w:color="000000"/>
        </w:rPr>
        <w:t>Uchwała wchodzi w życie z dniem 1 stycznia 2020r. </w:t>
      </w:r>
    </w:p>
    <w:p w:rsidR="00A77B3E" w:rsidRDefault="00D6718C">
      <w:pPr>
        <w:keepNext/>
        <w:keepLines/>
        <w:spacing w:before="120" w:after="120" w:line="360" w:lineRule="auto"/>
        <w:ind w:left="907"/>
        <w:rPr>
          <w:color w:val="000000"/>
          <w:u w:color="000000"/>
        </w:rPr>
      </w:pPr>
    </w:p>
    <w:p w:rsidR="00A77B3E" w:rsidRDefault="00D6718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156F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6F5" w:rsidRDefault="00E156F5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6F5" w:rsidRDefault="00D6718C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color w:val="000000"/>
              </w:rPr>
              <w:t>Przewodnicząca Rady Gminy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Krystyna Kossowska</w:t>
            </w:r>
          </w:p>
        </w:tc>
      </w:tr>
    </w:tbl>
    <w:p w:rsidR="00A77B3E" w:rsidRDefault="00D6718C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18C" w:rsidRDefault="00D6718C">
      <w:r>
        <w:separator/>
      </w:r>
    </w:p>
  </w:endnote>
  <w:endnote w:type="continuationSeparator" w:id="0">
    <w:p w:rsidR="00D6718C" w:rsidRDefault="00D6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156F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156F5" w:rsidRDefault="00D6718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5BD5E31E-C969-4697-8125-ED138B685FEF.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156F5" w:rsidRDefault="00D6718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20DDD">
            <w:rPr>
              <w:sz w:val="18"/>
            </w:rPr>
            <w:fldChar w:fldCharType="separate"/>
          </w:r>
          <w:r w:rsidR="00520DD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156F5" w:rsidRDefault="00E156F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18C" w:rsidRDefault="00D6718C">
      <w:r>
        <w:separator/>
      </w:r>
    </w:p>
  </w:footnote>
  <w:footnote w:type="continuationSeparator" w:id="0">
    <w:p w:rsidR="00D6718C" w:rsidRDefault="00D6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56F5"/>
    <w:rsid w:val="00520DDD"/>
    <w:rsid w:val="00D6718C"/>
    <w:rsid w:val="00E1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D22D74-AC71-44E6-B9A6-ADF0599C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Ostrów Mazowiecka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XII/95/19 z dnia 29 listopada 2019 r.</dc:title>
  <dc:subject>w sprawie określenia wysokości stawek  podatku od nieruchomości</dc:subject>
  <dc:creator>user</dc:creator>
  <cp:lastModifiedBy>user</cp:lastModifiedBy>
  <cp:revision>2</cp:revision>
  <dcterms:created xsi:type="dcterms:W3CDTF">2019-11-27T14:32:00Z</dcterms:created>
  <dcterms:modified xsi:type="dcterms:W3CDTF">2019-12-03T11:12:00Z</dcterms:modified>
  <cp:category>Akt prawny</cp:category>
</cp:coreProperties>
</file>